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FAQ de la  “Protecciòn internacional en Bèlgica”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Asociacion invitada: SESO asbl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¿En que consiste el proceso de asilo en Bélgica?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Ahora se llama “Protección Internacional” y lo puede pedir cualquier extranjero que huye de su país porque su vida o su integridad se encuentran amenazadas y no puede volver.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LA SITUACIÓN SIEMPRE TIENE QUE SER EN PRIMERA PERSONA, NO SE TOMA EN CUENTA SI LA AFECTACIÓN ES A OTRA PERSONA Y AL SOLICITANTE ES DE MANERA INDIRECTA.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***La cuestión monetaria o falta de trabajo no cuenta como elemento para la protecciòn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Estatus de protección:</w:t>
      </w:r>
      <w:r w:rsidDel="00000000" w:rsidR="00000000" w:rsidRPr="00000000">
        <w:rPr>
          <w:rtl w:val="0"/>
        </w:rPr>
        <w:t xml:space="preserve"> refugiado, protección subsidiaria y protección temporal.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Protección temporal:</w:t>
      </w:r>
      <w:r w:rsidDel="00000000" w:rsidR="00000000" w:rsidRPr="00000000">
        <w:rPr>
          <w:rtl w:val="0"/>
        </w:rPr>
        <w:t xml:space="preserve"> Por migraciones masivas debido a guerras o desastres naturales. Este estatus se revisa periódicamente.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Refugio:</w:t>
      </w:r>
      <w:r w:rsidDel="00000000" w:rsidR="00000000" w:rsidRPr="00000000">
        <w:rPr>
          <w:rtl w:val="0"/>
        </w:rPr>
        <w:t xml:space="preserve"> Para personas perseguidas por su opinión política, religión, nacionalidad, etnia o preferencia sexual.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Protección subsidiaria:</w:t>
      </w:r>
      <w:r w:rsidDel="00000000" w:rsidR="00000000" w:rsidRPr="00000000">
        <w:rPr>
          <w:rtl w:val="0"/>
        </w:rPr>
        <w:t xml:space="preserve"> Para quienes enfrentan riesgos graves en su país, como tortura, pena de muerte, violencia indiscriminada o conflictos armados.</w:t>
      </w:r>
    </w:p>
    <w:p w:rsidR="00000000" w:rsidDel="00000000" w:rsidP="00000000" w:rsidRDefault="00000000" w:rsidRPr="00000000" w14:paraId="00000010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Instituciones: </w:t>
      </w:r>
      <w:r w:rsidDel="00000000" w:rsidR="00000000" w:rsidRPr="00000000">
        <w:rPr>
          <w:rtl w:val="0"/>
        </w:rPr>
        <w:t xml:space="preserve">Oficina de extranjeros (OE/OZ), Comisario General para los refugiados y apàtridas (CGRA/CGVS), Consejo de los contenciosos de los extranjeros (CCE/RVV), Consejo de Estado (CE/RS), Agencia federal para la acogida de solicitantes de asilo (FEDASIL)</w:t>
      </w:r>
    </w:p>
    <w:p w:rsidR="00000000" w:rsidDel="00000000" w:rsidP="00000000" w:rsidRDefault="00000000" w:rsidRPr="00000000" w14:paraId="00000012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¿Es fácil solicitar asilo en Bélgica? </w:t>
      </w:r>
    </w:p>
    <w:p w:rsidR="00000000" w:rsidDel="00000000" w:rsidP="00000000" w:rsidRDefault="00000000" w:rsidRPr="00000000" w14:paraId="00000014">
      <w:pPr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proceso de solicitar asilo o protección internacional es una experiencia diferente para cada persona: favorable para algunos y desafiante para otros porque no es tan simple como parece. 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 ser recibida la solicitud si bien existen términos legales para ser analizada y aprobada o negada, en la práctica estos tiempos son inciertos depende del caso y de la carga de trabajo que tengan las instituciones. 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¿Qué se toma en cuenta para aprobar el asilo?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Actualmente, situaciones como la guerrilla, la corrupción o las opiniones políticas contrarias (y lo que esto acarrea) no suelen ser suficientes para obtener una decisión favorable. 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Las autoridades priorizan las solicitudes de personas provenientes de países en violencia extrema, guerra o con inestabilidad política como es el caso de Ucrania.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estos casos, la protección otorgada es temporal y se revisa periódicamente, generalmente cada año.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Su estatus puede ser reevaluado durante la renovación del permiso, y si se considera que su vida ya no está en peligro, la protección puede ser revocada.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Lo </w:t>
      </w:r>
      <w:r w:rsidDel="00000000" w:rsidR="00000000" w:rsidRPr="00000000">
        <w:rPr>
          <w:b w:val="1"/>
          <w:rtl w:val="0"/>
        </w:rPr>
        <w:t xml:space="preserve">MÁS IMPORTANTE</w:t>
      </w:r>
      <w:r w:rsidDel="00000000" w:rsidR="00000000" w:rsidRPr="00000000">
        <w:rPr>
          <w:rtl w:val="0"/>
        </w:rPr>
        <w:t xml:space="preserve"> es: </w:t>
      </w:r>
      <w:r w:rsidDel="00000000" w:rsidR="00000000" w:rsidRPr="00000000">
        <w:rPr>
          <w:b w:val="1"/>
          <w:rtl w:val="0"/>
        </w:rPr>
        <w:t xml:space="preserve">presentar pruebas que respalden estas solicitudes, puede ayudar mucho a las instituciones y al mismo tiempo a los solicitantes la creación de una línea de tiempo de los hechos que hacen peligrar la vida o la integridad.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Pasos para solicitar protección internacional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Introducción de la solicitud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La solicitud debe presentarse en la Oficina de Extranjería (Office des Étrangers), donde se toman las huellas dactilares, una foto y la identificación del solicitante. Esto puede hacerse directamente en las oficinas o en las fronteras.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Es recomendable realizar el trámite en la oficina, ya que presentarlo en la frontera puede implicar el traslado inmediato a un centro cerrado, lo que puede resultar en cambios constantes de ubicación y, si hay niños, de escuelas.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Se le puede dar un lugar donde vivir ( a la(s) persona(s) que piden la protección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El Anexo 26:  se al introducir la solicitud y es el documento que se emite al presentar la solicitud de protección internacional. Este comprobante confirma que el caso está siendo analizado y permite al solicitante residir legalmente en el territorio durante este periodo.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Evaluación del caso por el CGRA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El expediente será enviado al </w:t>
      </w:r>
      <w:r w:rsidDel="00000000" w:rsidR="00000000" w:rsidRPr="00000000">
        <w:rPr>
          <w:i w:val="1"/>
          <w:rtl w:val="0"/>
        </w:rPr>
        <w:t xml:space="preserve">Commissariat Général aux Réfugiés et Apatrides (CGRA), </w:t>
      </w:r>
      <w:r w:rsidDel="00000000" w:rsidR="00000000" w:rsidRPr="00000000">
        <w:rPr>
          <w:rtl w:val="0"/>
        </w:rPr>
        <w:t xml:space="preserve">que evaluará la solicitud y decidirá si concede el estatus de refugiado, protección subsidiaria o si rechaza la solicitud.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Aceptaciòn o negaciòn de la protección 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el caso de ser aceptado se le otorga la residencia a la persona 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En el caso de ser negado, la persona tiene opción de interponer una apelación para que su caso sea revisado (se pueden meter hasta 3 apelaciones, aunque la mayoría solo aconsejan llegar hasta la segunda).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También puede regresar a su país si la protección es negada.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  <w:t xml:space="preserve">Es importante señalar que si la protección es negada aplica para todo el espacio Schengen, no se puede meter una solicitud en otro país por la misma situación.</w:t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Derechos del solicitante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Durante el proceso, los solicitantes tienen derecho a: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Alojamiento, alimentos y atención médica proporcionados por Fedasil.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Permanecer en Bélgica hasta que se emita una decisión final.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Derecho a recibir la traducción (si es el caso) de las entrevistas y se tienen 8 días para revisar la transcripción y solicitar modificaciones si es el caso.</w:t>
      </w:r>
    </w:p>
    <w:p w:rsidR="00000000" w:rsidDel="00000000" w:rsidP="00000000" w:rsidRDefault="00000000" w:rsidRPr="00000000" w14:paraId="0000003D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Tipos de Anexo 26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Anexo 26 inicial: Confirma la introducción de la solicitud.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Anexo 26 Quáter, que se entrega cuando la solicitud ha sido evaluada y rechazada. Este documento incluye una orden de salida voluntaria del territorio.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Si es negada la protección y la  persona decide cumplir con la orden de salida, puede optar por el retorno asistido, que incluye: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El costo del billete de avión o autobús.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Ayuda económica para la reintegración en el país de origen, que puede destinarse a alojamiento, formación o proyectos personales.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La Carta Naranja: Residencia temporal durante el trámite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La carta naranja, o Attestation d’Immatriculation, es un documento provisional que permite a una persona permanecer legalmente en Bélgica mientras su solicitud de residencia es evaluada. 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Este documento: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Tiene una validez de 3 a 6 meses y puede renovarse hasta que las autoridades tomen una decisión final.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equivale a una residencia permanente, ni otorga el derecho automático a trabajar (excepto en ciertos casos específicos).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 permite viajar fuera de Bélgica (solo es válida en este país). Si el solicitante abandona el país durante el trámite, este se considerará abandonado o anulado.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Este mismo principio aplica para los solicitantes de asilo: si durante el proceso tienen contacto con la embajada o el consulado de su país de origen, su solicitud podría ser anulada, ya que esto puede interpretarse como una intención de regresar voluntariamente.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